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F6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 </w:t>
      </w:r>
      <w:r w:rsidR="00964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="00986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964534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986A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662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№</w:t>
      </w:r>
      <w:r w:rsidR="00BF74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86096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BC1417">
        <w:rPr>
          <w:rFonts w:ascii="Times New Roman" w:hAnsi="Times New Roman" w:cs="Times New Roman"/>
          <w:sz w:val="28"/>
          <w:szCs w:val="28"/>
        </w:rPr>
        <w:t>9</w:t>
      </w:r>
      <w:r w:rsidR="00B46E67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26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6E67">
        <w:rPr>
          <w:rFonts w:ascii="Times New Roman" w:hAnsi="Times New Roman" w:cs="Times New Roman"/>
          <w:sz w:val="28"/>
          <w:szCs w:val="28"/>
        </w:rPr>
        <w:t xml:space="preserve">за </w:t>
      </w:r>
      <w:r w:rsidR="00BC1417">
        <w:rPr>
          <w:rFonts w:ascii="Times New Roman" w:hAnsi="Times New Roman" w:cs="Times New Roman"/>
          <w:sz w:val="28"/>
          <w:szCs w:val="28"/>
        </w:rPr>
        <w:t>9</w:t>
      </w:r>
      <w:r w:rsidR="00B46E67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26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964534">
        <w:rPr>
          <w:rFonts w:ascii="Times New Roman" w:hAnsi="Times New Roman" w:cs="Times New Roman"/>
          <w:sz w:val="28"/>
          <w:szCs w:val="28"/>
        </w:rPr>
        <w:t>8625,0</w:t>
      </w:r>
      <w:r w:rsidR="00BC3E6C" w:rsidRPr="00BC3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AA1257">
        <w:rPr>
          <w:rFonts w:ascii="Times New Roman" w:hAnsi="Times New Roman" w:cs="Times New Roman"/>
          <w:sz w:val="28"/>
          <w:szCs w:val="28"/>
        </w:rPr>
        <w:t>9310,0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6E67">
        <w:rPr>
          <w:rFonts w:ascii="Times New Roman" w:hAnsi="Times New Roman" w:cs="Times New Roman"/>
          <w:sz w:val="28"/>
          <w:szCs w:val="28"/>
        </w:rPr>
        <w:t xml:space="preserve">за </w:t>
      </w:r>
      <w:r w:rsidR="00BC1417">
        <w:rPr>
          <w:rFonts w:ascii="Times New Roman" w:hAnsi="Times New Roman" w:cs="Times New Roman"/>
          <w:sz w:val="28"/>
          <w:szCs w:val="28"/>
        </w:rPr>
        <w:t>9</w:t>
      </w:r>
      <w:r w:rsidR="00B46E67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согласно приложения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6E67">
        <w:rPr>
          <w:rFonts w:ascii="Times New Roman" w:hAnsi="Times New Roman" w:cs="Times New Roman"/>
          <w:sz w:val="28"/>
          <w:szCs w:val="28"/>
        </w:rPr>
        <w:t xml:space="preserve">за </w:t>
      </w:r>
      <w:r w:rsidR="00BC1417">
        <w:rPr>
          <w:rFonts w:ascii="Times New Roman" w:hAnsi="Times New Roman" w:cs="Times New Roman"/>
          <w:sz w:val="28"/>
          <w:szCs w:val="28"/>
        </w:rPr>
        <w:t>9</w:t>
      </w:r>
      <w:r w:rsidR="00B46E67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согласно приложения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Ю.А.</w:t>
      </w:r>
      <w:r w:rsidR="00D86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Хусаинова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6AE2" w:rsidRDefault="00986AE2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534" w:rsidRDefault="00964534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24E2" w:rsidRDefault="00E824E2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7D1637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D1637" w:rsidRPr="007D1637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D1637" w:rsidRPr="007D1637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proofErr w:type="spellStart"/>
      <w:r w:rsidRPr="007D1637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 w:rsidRPr="007D163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D1637" w:rsidRPr="007D1637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 xml:space="preserve">«О ходе исполнения бюджета </w:t>
      </w:r>
      <w:proofErr w:type="spellStart"/>
      <w:r w:rsidRPr="007D1637"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 w:rsidRPr="007D1637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7D1637" w:rsidRPr="007D1637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7D1637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B46E67" w:rsidRPr="00B46E67">
        <w:rPr>
          <w:rFonts w:ascii="Times New Roman" w:hAnsi="Times New Roman" w:cs="Times New Roman"/>
          <w:sz w:val="20"/>
          <w:szCs w:val="20"/>
        </w:rPr>
        <w:t xml:space="preserve">за </w:t>
      </w:r>
      <w:r w:rsidR="00BC1417">
        <w:rPr>
          <w:rFonts w:ascii="Times New Roman" w:hAnsi="Times New Roman" w:cs="Times New Roman"/>
          <w:sz w:val="20"/>
          <w:szCs w:val="20"/>
        </w:rPr>
        <w:t>9</w:t>
      </w:r>
      <w:r w:rsidR="00B46E67" w:rsidRPr="00B46E67">
        <w:rPr>
          <w:rFonts w:ascii="Times New Roman" w:hAnsi="Times New Roman" w:cs="Times New Roman"/>
          <w:sz w:val="20"/>
          <w:szCs w:val="20"/>
        </w:rPr>
        <w:t xml:space="preserve"> месяцев </w:t>
      </w:r>
      <w:r w:rsidRPr="007D1637">
        <w:rPr>
          <w:rFonts w:ascii="Times New Roman" w:hAnsi="Times New Roman" w:cs="Times New Roman"/>
          <w:sz w:val="20"/>
          <w:szCs w:val="20"/>
        </w:rPr>
        <w:t>201</w:t>
      </w:r>
      <w:r w:rsidR="008F018E">
        <w:rPr>
          <w:rFonts w:ascii="Times New Roman" w:hAnsi="Times New Roman" w:cs="Times New Roman"/>
          <w:sz w:val="20"/>
          <w:szCs w:val="20"/>
        </w:rPr>
        <w:t>8</w:t>
      </w:r>
      <w:r w:rsidRPr="007D1637">
        <w:rPr>
          <w:rFonts w:ascii="Times New Roman" w:hAnsi="Times New Roman" w:cs="Times New Roman"/>
          <w:sz w:val="20"/>
          <w:szCs w:val="20"/>
        </w:rPr>
        <w:t xml:space="preserve"> года.»</w:t>
      </w:r>
    </w:p>
    <w:p w:rsidR="007D1637" w:rsidRPr="007D1637" w:rsidRDefault="00E824E2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157A37">
        <w:rPr>
          <w:rFonts w:ascii="Times New Roman" w:hAnsi="Times New Roman" w:cs="Times New Roman"/>
          <w:sz w:val="20"/>
          <w:szCs w:val="20"/>
        </w:rPr>
        <w:t xml:space="preserve"> 2</w:t>
      </w:r>
      <w:r w:rsidR="00D86096">
        <w:rPr>
          <w:rFonts w:ascii="Times New Roman" w:hAnsi="Times New Roman" w:cs="Times New Roman"/>
          <w:sz w:val="20"/>
          <w:szCs w:val="20"/>
        </w:rPr>
        <w:t>3</w:t>
      </w:r>
      <w:r w:rsidR="00157A37">
        <w:rPr>
          <w:rFonts w:ascii="Times New Roman" w:hAnsi="Times New Roman" w:cs="Times New Roman"/>
          <w:sz w:val="20"/>
          <w:szCs w:val="20"/>
        </w:rPr>
        <w:t>.1</w:t>
      </w:r>
      <w:r w:rsidR="00D86096">
        <w:rPr>
          <w:rFonts w:ascii="Times New Roman" w:hAnsi="Times New Roman" w:cs="Times New Roman"/>
          <w:sz w:val="20"/>
          <w:szCs w:val="20"/>
        </w:rPr>
        <w:t>1</w:t>
      </w:r>
      <w:r w:rsidR="00157A37">
        <w:rPr>
          <w:rFonts w:ascii="Times New Roman" w:hAnsi="Times New Roman" w:cs="Times New Roman"/>
          <w:sz w:val="20"/>
          <w:szCs w:val="20"/>
        </w:rPr>
        <w:t>.</w:t>
      </w:r>
      <w:r w:rsidR="007D1637" w:rsidRPr="007D1637">
        <w:rPr>
          <w:rFonts w:ascii="Times New Roman" w:hAnsi="Times New Roman" w:cs="Times New Roman"/>
          <w:sz w:val="20"/>
          <w:szCs w:val="20"/>
        </w:rPr>
        <w:t>201</w:t>
      </w:r>
      <w:r w:rsidR="00D86096">
        <w:rPr>
          <w:rFonts w:ascii="Times New Roman" w:hAnsi="Times New Roman" w:cs="Times New Roman"/>
          <w:sz w:val="20"/>
          <w:szCs w:val="20"/>
        </w:rPr>
        <w:t>8 № 36</w:t>
      </w:r>
    </w:p>
    <w:p w:rsidR="002320B8" w:rsidRPr="005C1A64" w:rsidRDefault="007D1637" w:rsidP="005C1A64">
      <w:pPr>
        <w:widowControl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</w:t>
      </w:r>
      <w:r w:rsidR="003907E5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07E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46E67" w:rsidRPr="00B46E67">
        <w:rPr>
          <w:rFonts w:ascii="Times New Roman" w:hAnsi="Times New Roman" w:cs="Times New Roman"/>
          <w:sz w:val="24"/>
          <w:szCs w:val="24"/>
        </w:rPr>
        <w:t xml:space="preserve">за </w:t>
      </w:r>
      <w:r w:rsidR="00BC1417">
        <w:rPr>
          <w:rFonts w:ascii="Times New Roman" w:hAnsi="Times New Roman" w:cs="Times New Roman"/>
          <w:sz w:val="24"/>
          <w:szCs w:val="24"/>
        </w:rPr>
        <w:t>9</w:t>
      </w:r>
      <w:r w:rsidR="00B46E67" w:rsidRPr="00B46E6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B4404E">
        <w:rPr>
          <w:rFonts w:ascii="Times New Roman" w:hAnsi="Times New Roman" w:cs="Times New Roman"/>
          <w:sz w:val="24"/>
          <w:szCs w:val="24"/>
        </w:rPr>
        <w:t>201</w:t>
      </w:r>
      <w:r w:rsidR="008F018E">
        <w:rPr>
          <w:rFonts w:ascii="Times New Roman" w:hAnsi="Times New Roman" w:cs="Times New Roman"/>
          <w:sz w:val="24"/>
          <w:szCs w:val="24"/>
        </w:rPr>
        <w:t>8</w:t>
      </w:r>
      <w:r w:rsidR="003907E5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2320B8" w:rsidRPr="005C1A64">
        <w:rPr>
          <w:rFonts w:ascii="Times New Roman" w:hAnsi="Times New Roman" w:cs="Times New Roman"/>
          <w:sz w:val="24"/>
          <w:szCs w:val="24"/>
        </w:rPr>
        <w:t>Кунашакск</w:t>
      </w:r>
      <w:r w:rsidR="005C1A6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320B8" w:rsidRPr="005C1A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20B8" w:rsidRPr="00603D52" w:rsidRDefault="002320B8" w:rsidP="005C1A64">
      <w:pPr>
        <w:widowControl/>
        <w:jc w:val="center"/>
        <w:textAlignment w:val="baseline"/>
        <w:rPr>
          <w:sz w:val="24"/>
          <w:szCs w:val="24"/>
        </w:rPr>
      </w:pPr>
      <w:r w:rsidRPr="00603D52">
        <w:rPr>
          <w:rFonts w:ascii="Times New Roman" w:hAnsi="Times New Roman" w:cs="Times New Roman"/>
          <w:sz w:val="24"/>
          <w:szCs w:val="24"/>
        </w:rPr>
        <w:t xml:space="preserve">Поступило доходов </w:t>
      </w:r>
      <w:r w:rsidR="00B46E67" w:rsidRPr="00B46E67">
        <w:rPr>
          <w:rFonts w:ascii="Times New Roman" w:hAnsi="Times New Roman" w:cs="Times New Roman"/>
          <w:sz w:val="24"/>
          <w:szCs w:val="24"/>
        </w:rPr>
        <w:t xml:space="preserve">за </w:t>
      </w:r>
      <w:r w:rsidR="00BC1417">
        <w:rPr>
          <w:rFonts w:ascii="Times New Roman" w:hAnsi="Times New Roman" w:cs="Times New Roman"/>
          <w:sz w:val="24"/>
          <w:szCs w:val="24"/>
        </w:rPr>
        <w:t>9</w:t>
      </w:r>
      <w:r w:rsidR="00B46E67" w:rsidRPr="00B46E6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603D52">
        <w:rPr>
          <w:rFonts w:ascii="Times New Roman" w:hAnsi="Times New Roman" w:cs="Times New Roman"/>
          <w:sz w:val="24"/>
          <w:szCs w:val="24"/>
        </w:rPr>
        <w:t>201</w:t>
      </w:r>
      <w:r w:rsidR="008F018E">
        <w:rPr>
          <w:rFonts w:ascii="Times New Roman" w:hAnsi="Times New Roman" w:cs="Times New Roman"/>
          <w:sz w:val="24"/>
          <w:szCs w:val="24"/>
        </w:rPr>
        <w:t>8</w:t>
      </w:r>
      <w:r w:rsidRPr="00603D52">
        <w:rPr>
          <w:rFonts w:ascii="Times New Roman" w:hAnsi="Times New Roman" w:cs="Times New Roman"/>
          <w:sz w:val="24"/>
          <w:szCs w:val="24"/>
        </w:rPr>
        <w:t xml:space="preserve"> год</w:t>
      </w:r>
      <w:r w:rsidR="003907E5" w:rsidRPr="00603D52">
        <w:rPr>
          <w:rFonts w:ascii="Times New Roman" w:hAnsi="Times New Roman" w:cs="Times New Roman"/>
          <w:sz w:val="24"/>
          <w:szCs w:val="24"/>
        </w:rPr>
        <w:t>а</w:t>
      </w:r>
      <w:r w:rsidRPr="00603D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4266"/>
        <w:gridCol w:w="890"/>
        <w:gridCol w:w="1004"/>
        <w:gridCol w:w="1115"/>
      </w:tblGrid>
      <w:tr w:rsidR="00B4404E" w:rsidRPr="002320B8" w:rsidTr="007776CE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8F018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</w:t>
            </w:r>
            <w:r w:rsidR="008F01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571DE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поступило </w:t>
            </w:r>
            <w:r w:rsidR="00571D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F01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571DE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4404E" w:rsidRPr="002320B8" w:rsidTr="00B9469A">
        <w:trPr>
          <w:trHeight w:val="290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1526,3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r w:rsidR="00571DE5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 хозяйственный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571DE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571DE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4404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4404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A1257" w:rsidP="00BC3E6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4037,2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3752,4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571DE5" w:rsidP="00AA1257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A125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76C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571DE5" w:rsidP="00BC3E6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571DE5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A1257" w:rsidP="008F018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7748,0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C3E6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6107,1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571DE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775 2 02 15001 10 0000 151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4724,0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2362,0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404E" w:rsidRPr="002320B8" w:rsidTr="00B9469A">
        <w:trPr>
          <w:trHeight w:val="401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775 2 02 15002 10 0000 151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3594C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63594C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999" w:rsidRDefault="0092199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94C" w:rsidRPr="00B9469A" w:rsidRDefault="0063594C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04E" w:rsidRPr="002320B8" w:rsidTr="00B9469A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775 2 02 29999 10 0000151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C3E6C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51,397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D747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03D52" w:rsidRPr="002320B8" w:rsidTr="00B9469A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</w:t>
            </w: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15,2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999" w:rsidRDefault="0092199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94C" w:rsidRPr="00B9469A" w:rsidRDefault="00571DE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851FC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775 2 02 40014 10 0000 151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8F018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8F018E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226,371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113,184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21999" w:rsidRDefault="00921999" w:rsidP="00921999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94C" w:rsidRDefault="0063594C" w:rsidP="00921999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1DE5" w:rsidRDefault="00571DE5" w:rsidP="00571DE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594C" w:rsidRPr="00B9469A" w:rsidRDefault="00571DE5" w:rsidP="00571DE5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D747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5016,968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A1257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2517,9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571DE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AA1257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12764,968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571DE5" w:rsidP="00603D52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8625,0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571DE5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757A" w:rsidRDefault="00B9469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51FC" w:rsidRPr="00B9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«О ходе исполнения бюджета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63594C" w:rsidRPr="00F43631" w:rsidRDefault="00B46E67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B46E67">
        <w:rPr>
          <w:rFonts w:ascii="Times New Roman" w:hAnsi="Times New Roman" w:cs="Times New Roman"/>
        </w:rPr>
        <w:t xml:space="preserve">за </w:t>
      </w:r>
      <w:r w:rsidR="00571DE5">
        <w:rPr>
          <w:rFonts w:ascii="Times New Roman" w:hAnsi="Times New Roman" w:cs="Times New Roman"/>
        </w:rPr>
        <w:t>9</w:t>
      </w:r>
      <w:r w:rsidRPr="00B46E67">
        <w:rPr>
          <w:rFonts w:ascii="Times New Roman" w:hAnsi="Times New Roman" w:cs="Times New Roman"/>
        </w:rPr>
        <w:t xml:space="preserve"> месяцев </w:t>
      </w:r>
      <w:r w:rsidR="0063594C" w:rsidRPr="00F43631">
        <w:rPr>
          <w:rFonts w:ascii="Times New Roman" w:hAnsi="Times New Roman" w:cs="Times New Roman"/>
        </w:rPr>
        <w:t>201</w:t>
      </w:r>
      <w:r w:rsidR="0063594C">
        <w:rPr>
          <w:rFonts w:ascii="Times New Roman" w:hAnsi="Times New Roman" w:cs="Times New Roman"/>
        </w:rPr>
        <w:t>8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от</w:t>
      </w:r>
      <w:r w:rsidR="00E824E2">
        <w:rPr>
          <w:rFonts w:ascii="Times New Roman" w:hAnsi="Times New Roman" w:cs="Times New Roman"/>
        </w:rPr>
        <w:t xml:space="preserve"> </w:t>
      </w:r>
      <w:r w:rsidR="00157A37">
        <w:rPr>
          <w:rFonts w:ascii="Times New Roman" w:hAnsi="Times New Roman" w:cs="Times New Roman"/>
        </w:rPr>
        <w:t>2</w:t>
      </w:r>
      <w:r w:rsidR="00D86096">
        <w:rPr>
          <w:rFonts w:ascii="Times New Roman" w:hAnsi="Times New Roman" w:cs="Times New Roman"/>
        </w:rPr>
        <w:t>3</w:t>
      </w:r>
      <w:r w:rsidR="00157A37">
        <w:rPr>
          <w:rFonts w:ascii="Times New Roman" w:hAnsi="Times New Roman" w:cs="Times New Roman"/>
        </w:rPr>
        <w:t>.1</w:t>
      </w:r>
      <w:r w:rsidR="00D86096">
        <w:rPr>
          <w:rFonts w:ascii="Times New Roman" w:hAnsi="Times New Roman" w:cs="Times New Roman"/>
        </w:rPr>
        <w:t>1</w:t>
      </w:r>
      <w:r w:rsidR="00157A37">
        <w:rPr>
          <w:rFonts w:ascii="Times New Roman" w:hAnsi="Times New Roman" w:cs="Times New Roman"/>
        </w:rPr>
        <w:t>.</w:t>
      </w:r>
      <w:r w:rsidR="00E824E2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г </w:t>
      </w:r>
      <w:r w:rsidR="00D86096">
        <w:rPr>
          <w:rFonts w:ascii="Times New Roman" w:hAnsi="Times New Roman" w:cs="Times New Roman"/>
        </w:rPr>
        <w:t>№ 36</w:t>
      </w:r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бюджета </w:t>
      </w:r>
      <w:proofErr w:type="spellStart"/>
      <w:r w:rsidRPr="00DC418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94C" w:rsidRPr="00DC4180" w:rsidRDefault="00B46E67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6E67">
        <w:rPr>
          <w:rFonts w:ascii="Times New Roman" w:hAnsi="Times New Roman" w:cs="Times New Roman"/>
          <w:sz w:val="24"/>
          <w:szCs w:val="24"/>
        </w:rPr>
        <w:t xml:space="preserve">за </w:t>
      </w:r>
      <w:r w:rsidR="00571DE5">
        <w:rPr>
          <w:rFonts w:ascii="Times New Roman" w:hAnsi="Times New Roman" w:cs="Times New Roman"/>
          <w:sz w:val="24"/>
          <w:szCs w:val="24"/>
        </w:rPr>
        <w:t>9</w:t>
      </w:r>
      <w:r w:rsidRPr="00B46E6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63594C" w:rsidRPr="00DC4180">
        <w:rPr>
          <w:rFonts w:ascii="Times New Roman" w:hAnsi="Times New Roman" w:cs="Times New Roman"/>
          <w:sz w:val="24"/>
          <w:szCs w:val="24"/>
        </w:rPr>
        <w:t>201</w:t>
      </w:r>
      <w:r w:rsidR="0063594C">
        <w:rPr>
          <w:rFonts w:ascii="Times New Roman" w:hAnsi="Times New Roman" w:cs="Times New Roman"/>
          <w:sz w:val="24"/>
          <w:szCs w:val="24"/>
        </w:rPr>
        <w:t>8</w:t>
      </w:r>
      <w:r w:rsidR="0063594C" w:rsidRPr="00DC4180">
        <w:rPr>
          <w:rFonts w:ascii="Times New Roman" w:hAnsi="Times New Roman" w:cs="Times New Roman"/>
          <w:sz w:val="24"/>
          <w:szCs w:val="24"/>
        </w:rPr>
        <w:t xml:space="preserve"> года (всего расходов)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134"/>
        <w:gridCol w:w="1134"/>
      </w:tblGrid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8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63594C" w:rsidRPr="005565C4" w:rsidRDefault="0063594C" w:rsidP="00571DE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571DE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9 мес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5565C4" w:rsidRDefault="00AA125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13487,765</w:t>
            </w:r>
          </w:p>
        </w:tc>
        <w:tc>
          <w:tcPr>
            <w:tcW w:w="1134" w:type="dxa"/>
            <w:vAlign w:val="center"/>
          </w:tcPr>
          <w:p w:rsidR="0063594C" w:rsidRPr="005565C4" w:rsidRDefault="00AA125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9310,0</w:t>
            </w:r>
          </w:p>
        </w:tc>
        <w:tc>
          <w:tcPr>
            <w:tcW w:w="1134" w:type="dxa"/>
            <w:vAlign w:val="center"/>
          </w:tcPr>
          <w:p w:rsidR="0063594C" w:rsidRPr="00422F6F" w:rsidRDefault="00AA063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69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5565C4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5565C4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422F6F" w:rsidRDefault="0063594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63594C" w:rsidRPr="00D00975" w:rsidRDefault="00213F8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720,6</w:t>
            </w:r>
          </w:p>
        </w:tc>
        <w:tc>
          <w:tcPr>
            <w:tcW w:w="1134" w:type="dxa"/>
            <w:vAlign w:val="center"/>
          </w:tcPr>
          <w:p w:rsidR="0063594C" w:rsidRPr="00D00975" w:rsidRDefault="00AC079E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538,7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74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гос.власти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213F8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40,0</w:t>
            </w:r>
          </w:p>
        </w:tc>
        <w:tc>
          <w:tcPr>
            <w:tcW w:w="1134" w:type="dxa"/>
            <w:vAlign w:val="center"/>
          </w:tcPr>
          <w:p w:rsidR="0063594C" w:rsidRPr="00D00975" w:rsidRDefault="0036596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8,2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AC079E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4285,7</w:t>
            </w:r>
          </w:p>
        </w:tc>
        <w:tc>
          <w:tcPr>
            <w:tcW w:w="1134" w:type="dxa"/>
            <w:vAlign w:val="center"/>
          </w:tcPr>
          <w:p w:rsidR="0063594C" w:rsidRPr="00D00975" w:rsidRDefault="00AC079E" w:rsidP="00E70F0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2759,3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64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(</w:t>
            </w:r>
            <w:r w:rsidR="00213F8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213F8A" w:rsidRDefault="002A1AB9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2683,6</w:t>
            </w:r>
          </w:p>
        </w:tc>
        <w:tc>
          <w:tcPr>
            <w:tcW w:w="1134" w:type="dxa"/>
            <w:vAlign w:val="center"/>
          </w:tcPr>
          <w:p w:rsidR="0063594C" w:rsidRPr="00980F24" w:rsidRDefault="008220A7" w:rsidP="0075237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1949,6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72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594C" w:rsidRPr="00980F24" w:rsidRDefault="008220A7" w:rsidP="001D1D1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1386,8</w:t>
            </w:r>
          </w:p>
        </w:tc>
        <w:tc>
          <w:tcPr>
            <w:tcW w:w="1134" w:type="dxa"/>
            <w:vAlign w:val="center"/>
          </w:tcPr>
          <w:p w:rsidR="0063594C" w:rsidRPr="00980F24" w:rsidRDefault="008220A7" w:rsidP="00E70F0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684,5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49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:  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5B0C86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259,7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158,5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E121A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116,0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73,4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63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A76A5D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4A2" w:rsidRPr="00B9469A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D034A2" w:rsidRPr="00B9469A">
              <w:rPr>
                <w:rFonts w:ascii="Times New Roman" w:hAnsi="Times New Roman" w:cs="Times New Roman"/>
              </w:rPr>
              <w:t xml:space="preserve">. услуги справ. </w:t>
            </w:r>
            <w:r w:rsidR="00D034A2">
              <w:rPr>
                <w:rFonts w:ascii="Times New Roman" w:hAnsi="Times New Roman" w:cs="Times New Roman"/>
              </w:rPr>
              <w:t>с</w:t>
            </w:r>
            <w:r w:rsidR="00D034A2" w:rsidRPr="00B9469A">
              <w:rPr>
                <w:rFonts w:ascii="Times New Roman" w:hAnsi="Times New Roman" w:cs="Times New Roman"/>
              </w:rPr>
              <w:t>истем</w:t>
            </w:r>
            <w:r w:rsidR="00D034A2">
              <w:rPr>
                <w:rFonts w:ascii="Times New Roman" w:hAnsi="Times New Roman" w:cs="Times New Roman"/>
              </w:rPr>
              <w:t xml:space="preserve"> Гарант, обновление </w:t>
            </w:r>
            <w:proofErr w:type="spellStart"/>
            <w:r w:rsidR="00D034A2">
              <w:rPr>
                <w:rFonts w:ascii="Times New Roman" w:hAnsi="Times New Roman" w:cs="Times New Roman"/>
              </w:rPr>
              <w:t>Нургуш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D00975" w:rsidRDefault="00E121AC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105,0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87,8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83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Default="0063594C" w:rsidP="00D034A2">
            <w:pPr>
              <w:widowControl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 w:rsidR="00D034A2">
              <w:rPr>
                <w:rFonts w:ascii="Times New Roman" w:hAnsi="Times New Roman" w:cs="Times New Roman"/>
              </w:rPr>
              <w:t xml:space="preserve"> Т</w:t>
            </w:r>
            <w:r w:rsidR="00D034A2" w:rsidRPr="00B9469A">
              <w:rPr>
                <w:rFonts w:ascii="Times New Roman" w:hAnsi="Times New Roman" w:cs="Times New Roman"/>
              </w:rPr>
              <w:t>ехническое обслуживание ТСО</w:t>
            </w:r>
            <w:r w:rsidR="00D034A2">
              <w:rPr>
                <w:rFonts w:ascii="Times New Roman" w:hAnsi="Times New Roman" w:cs="Times New Roman"/>
              </w:rPr>
              <w:t>,</w:t>
            </w:r>
            <w:r w:rsidR="00D034A2" w:rsidRPr="00B9469A">
              <w:rPr>
                <w:rFonts w:ascii="Times New Roman" w:hAnsi="Times New Roman" w:cs="Times New Roman"/>
              </w:rPr>
              <w:t xml:space="preserve"> Охрана объекта</w:t>
            </w:r>
            <w:r w:rsidR="00D034A2">
              <w:rPr>
                <w:rFonts w:ascii="Times New Roman" w:hAnsi="Times New Roman" w:cs="Times New Roman"/>
              </w:rPr>
              <w:t>,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="00D034A2">
              <w:rPr>
                <w:rFonts w:ascii="Times New Roman" w:hAnsi="Times New Roman" w:cs="Times New Roman"/>
              </w:rPr>
              <w:t>П</w:t>
            </w:r>
            <w:r w:rsidR="00D034A2" w:rsidRPr="00B9469A">
              <w:rPr>
                <w:rFonts w:ascii="Times New Roman" w:hAnsi="Times New Roman" w:cs="Times New Roman"/>
              </w:rPr>
              <w:t xml:space="preserve">одготовка и выпуск газет </w:t>
            </w:r>
            <w:proofErr w:type="spellStart"/>
            <w:r w:rsidR="00D034A2" w:rsidRPr="00B9469A">
              <w:rPr>
                <w:rFonts w:ascii="Times New Roman" w:hAnsi="Times New Roman" w:cs="Times New Roman"/>
              </w:rPr>
              <w:t>Кунашакские</w:t>
            </w:r>
            <w:proofErr w:type="spellEnd"/>
            <w:r w:rsidR="00D034A2" w:rsidRPr="00B9469A">
              <w:rPr>
                <w:rFonts w:ascii="Times New Roman" w:hAnsi="Times New Roman" w:cs="Times New Roman"/>
              </w:rPr>
              <w:t xml:space="preserve"> вести, </w:t>
            </w:r>
            <w:r w:rsidR="00D034A2">
              <w:rPr>
                <w:rFonts w:ascii="Times New Roman" w:hAnsi="Times New Roman" w:cs="Times New Roman"/>
              </w:rPr>
              <w:t xml:space="preserve">публикация статьи в газету «Знамя труда», </w:t>
            </w:r>
            <w:r w:rsidR="00D034A2" w:rsidRPr="00B9469A">
              <w:rPr>
                <w:rFonts w:ascii="Times New Roman" w:hAnsi="Times New Roman" w:cs="Times New Roman"/>
              </w:rPr>
              <w:t>проч</w:t>
            </w:r>
            <w:r w:rsidR="00D034A2">
              <w:rPr>
                <w:rFonts w:ascii="Times New Roman" w:hAnsi="Times New Roman" w:cs="Times New Roman"/>
              </w:rPr>
              <w:t xml:space="preserve">ие работы и услуги ,увеличение стоимости основных средств.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8220A7" w:rsidP="00E121A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673,7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206,8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30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D65C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расходн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материалов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="0036596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зап.части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ГСМ</w:t>
            </w:r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автотранспорта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36596C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232,4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158,0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68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63594C" w:rsidRPr="00980F24" w:rsidRDefault="00213F8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215,2</w:t>
            </w:r>
          </w:p>
        </w:tc>
        <w:tc>
          <w:tcPr>
            <w:tcW w:w="1134" w:type="dxa"/>
            <w:vAlign w:val="center"/>
          </w:tcPr>
          <w:p w:rsidR="0063594C" w:rsidRPr="00980F24" w:rsidRDefault="008220A7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125,2</w:t>
            </w:r>
          </w:p>
        </w:tc>
        <w:tc>
          <w:tcPr>
            <w:tcW w:w="1134" w:type="dxa"/>
            <w:vAlign w:val="center"/>
          </w:tcPr>
          <w:p w:rsidR="0063594C" w:rsidRPr="00422F6F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58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63594C" w:rsidRPr="00D00975" w:rsidRDefault="00213F8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432,5</w:t>
            </w:r>
          </w:p>
        </w:tc>
        <w:tc>
          <w:tcPr>
            <w:tcW w:w="1134" w:type="dxa"/>
            <w:vAlign w:val="center"/>
          </w:tcPr>
          <w:p w:rsidR="0063594C" w:rsidRPr="00EA4797" w:rsidRDefault="008220A7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302,6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70</w:t>
            </w:r>
          </w:p>
        </w:tc>
      </w:tr>
      <w:tr w:rsidR="00213F8A" w:rsidRPr="005565C4" w:rsidTr="00E33C75">
        <w:tc>
          <w:tcPr>
            <w:tcW w:w="6487" w:type="dxa"/>
          </w:tcPr>
          <w:p w:rsidR="00213F8A" w:rsidRPr="00213F8A" w:rsidRDefault="00213F8A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</w:p>
        </w:tc>
        <w:tc>
          <w:tcPr>
            <w:tcW w:w="1418" w:type="dxa"/>
            <w:vAlign w:val="center"/>
          </w:tcPr>
          <w:p w:rsidR="00213F8A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213F8A" w:rsidRPr="00EA4797" w:rsidRDefault="00EA479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213F8A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656DB0" w:rsidP="0036596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151,397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119,1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78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8220A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</w:t>
            </w:r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="008220A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животных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D034A2">
              <w:rPr>
                <w:rFonts w:ascii="Times New Roman" w:hAnsi="Times New Roman" w:cs="Times New Roman"/>
              </w:rPr>
              <w:t>(</w:t>
            </w:r>
            <w:r w:rsidR="008220A7">
              <w:rPr>
                <w:rFonts w:ascii="Times New Roman" w:hAnsi="Times New Roman" w:cs="Times New Roman"/>
              </w:rPr>
              <w:t>5</w:t>
            </w:r>
            <w:r w:rsidR="00B3378B">
              <w:rPr>
                <w:rFonts w:ascii="Times New Roman" w:hAnsi="Times New Roman" w:cs="Times New Roman"/>
              </w:rPr>
              <w:t>8</w:t>
            </w:r>
            <w:r w:rsidR="00D034A2">
              <w:rPr>
                <w:rFonts w:ascii="Times New Roman" w:hAnsi="Times New Roman" w:cs="Times New Roman"/>
              </w:rPr>
              <w:t xml:space="preserve"> собак)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213F8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100,0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97,3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93,2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73,8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79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</w:t>
            </w:r>
          </w:p>
        </w:tc>
        <w:tc>
          <w:tcPr>
            <w:tcW w:w="1418" w:type="dxa"/>
            <w:vAlign w:val="center"/>
          </w:tcPr>
          <w:p w:rsidR="0063594C" w:rsidRPr="00226A23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93,2</w:t>
            </w:r>
          </w:p>
        </w:tc>
        <w:tc>
          <w:tcPr>
            <w:tcW w:w="1134" w:type="dxa"/>
            <w:vAlign w:val="center"/>
          </w:tcPr>
          <w:p w:rsidR="0063594C" w:rsidRPr="00226A23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73,8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79</w:t>
            </w:r>
          </w:p>
        </w:tc>
      </w:tr>
      <w:tr w:rsidR="00ED65CA" w:rsidRPr="005565C4" w:rsidTr="00E33C75">
        <w:tc>
          <w:tcPr>
            <w:tcW w:w="6487" w:type="dxa"/>
          </w:tcPr>
          <w:p w:rsidR="00ED65CA" w:rsidRPr="00ED65CA" w:rsidRDefault="00ED65CA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8" w:type="dxa"/>
            <w:vAlign w:val="center"/>
          </w:tcPr>
          <w:p w:rsidR="00ED65CA" w:rsidRPr="00ED65CA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15,2</w:t>
            </w:r>
          </w:p>
        </w:tc>
        <w:tc>
          <w:tcPr>
            <w:tcW w:w="1134" w:type="dxa"/>
            <w:vAlign w:val="center"/>
          </w:tcPr>
          <w:p w:rsidR="00ED65CA" w:rsidRPr="008220A7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 w:rsidRPr="008220A7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15,2</w:t>
            </w:r>
          </w:p>
        </w:tc>
        <w:tc>
          <w:tcPr>
            <w:tcW w:w="1134" w:type="dxa"/>
            <w:vAlign w:val="center"/>
          </w:tcPr>
          <w:p w:rsidR="00ED65CA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D034A2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  <w:r w:rsidR="00D034A2">
              <w:rPr>
                <w:rFonts w:ascii="Times New Roman" w:hAnsi="Times New Roman" w:cs="Times New Roman"/>
              </w:rPr>
              <w:t>Электроэнергия светофора</w:t>
            </w:r>
          </w:p>
        </w:tc>
        <w:tc>
          <w:tcPr>
            <w:tcW w:w="1418" w:type="dxa"/>
            <w:vAlign w:val="center"/>
          </w:tcPr>
          <w:p w:rsidR="0063594C" w:rsidRPr="00D00975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19,3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11,4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59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D034A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="00D034A2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D034A2" w:rsidRPr="00B9469A">
              <w:rPr>
                <w:rFonts w:ascii="Times New Roman" w:hAnsi="Times New Roman" w:cs="Times New Roman"/>
              </w:rPr>
              <w:t>тех.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226,371</w:t>
            </w:r>
          </w:p>
        </w:tc>
        <w:tc>
          <w:tcPr>
            <w:tcW w:w="1134" w:type="dxa"/>
            <w:vAlign w:val="center"/>
          </w:tcPr>
          <w:p w:rsidR="0063594C" w:rsidRPr="00D00975" w:rsidRDefault="008220A7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168,4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74</w:t>
            </w:r>
          </w:p>
        </w:tc>
      </w:tr>
      <w:tr w:rsidR="00ED65CA" w:rsidRPr="005565C4" w:rsidTr="00E33C75">
        <w:tc>
          <w:tcPr>
            <w:tcW w:w="6487" w:type="dxa"/>
          </w:tcPr>
          <w:p w:rsidR="00ED65CA" w:rsidRPr="00ED65CA" w:rsidRDefault="00ED65CA" w:rsidP="0011570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МП Энергосбережения на территории </w:t>
            </w:r>
            <w:proofErr w:type="spellStart"/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 Челябинской области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</w:t>
            </w:r>
            <w:proofErr w:type="spellStart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т.ч</w:t>
            </w:r>
            <w:proofErr w:type="spellEnd"/>
            <w:r w:rsidR="004D6F29">
              <w:rPr>
                <w:rFonts w:ascii="Times New Roman" w:hAnsi="Times New Roman" w:cs="Times New Roman"/>
              </w:rPr>
              <w:t xml:space="preserve"> </w:t>
            </w:r>
            <w:r w:rsidR="00D034A2">
              <w:rPr>
                <w:rFonts w:ascii="Times New Roman" w:hAnsi="Times New Roman" w:cs="Times New Roman"/>
              </w:rPr>
              <w:t>приобретены с</w:t>
            </w:r>
            <w:r w:rsidR="004D6F29">
              <w:rPr>
                <w:rFonts w:ascii="Times New Roman" w:hAnsi="Times New Roman" w:cs="Times New Roman"/>
              </w:rPr>
              <w:t xml:space="preserve">ветильники светодиодные в количестве </w:t>
            </w:r>
            <w:r w:rsidR="00115705">
              <w:rPr>
                <w:rFonts w:ascii="Times New Roman" w:hAnsi="Times New Roman" w:cs="Times New Roman"/>
              </w:rPr>
              <w:t>246</w:t>
            </w:r>
            <w:r w:rsidR="004D6F29">
              <w:rPr>
                <w:rFonts w:ascii="Times New Roman" w:hAnsi="Times New Roman" w:cs="Times New Roman"/>
              </w:rPr>
              <w:t xml:space="preserve"> штук</w:t>
            </w:r>
          </w:p>
        </w:tc>
        <w:tc>
          <w:tcPr>
            <w:tcW w:w="1418" w:type="dxa"/>
            <w:vAlign w:val="center"/>
          </w:tcPr>
          <w:p w:rsidR="00ED65CA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780,0</w:t>
            </w:r>
          </w:p>
        </w:tc>
        <w:tc>
          <w:tcPr>
            <w:tcW w:w="1134" w:type="dxa"/>
            <w:vAlign w:val="center"/>
          </w:tcPr>
          <w:p w:rsidR="00ED65CA" w:rsidRPr="00D00975" w:rsidRDefault="00115705" w:rsidP="00AC079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593,</w:t>
            </w:r>
            <w:r w:rsidR="00AC079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134" w:type="dxa"/>
            <w:vAlign w:val="center"/>
          </w:tcPr>
          <w:p w:rsidR="00ED65CA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76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2846,6</w:t>
            </w:r>
          </w:p>
        </w:tc>
        <w:tc>
          <w:tcPr>
            <w:tcW w:w="1134" w:type="dxa"/>
            <w:vAlign w:val="center"/>
          </w:tcPr>
          <w:p w:rsidR="0063594C" w:rsidRPr="00D00975" w:rsidRDefault="0011570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1500,2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53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4D6F29" w:rsidRDefault="0063594C" w:rsidP="004D6F2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одпрограмма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внутри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дворовых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территорий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микрорайонах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с.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2018-2020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D00975" w:rsidRDefault="00ED65CA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633,5</w:t>
            </w:r>
          </w:p>
        </w:tc>
        <w:tc>
          <w:tcPr>
            <w:tcW w:w="1134" w:type="dxa"/>
            <w:vAlign w:val="center"/>
          </w:tcPr>
          <w:p w:rsidR="0063594C" w:rsidRPr="00D00975" w:rsidRDefault="00001C01" w:rsidP="00AC079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273,</w:t>
            </w:r>
            <w:r w:rsidR="00AC079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4D6F2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Подпрограмма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сквера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lastRenderedPageBreak/>
              <w:t>центре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с.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строительством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нового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фонтана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2018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году</w:t>
            </w:r>
            <w:proofErr w:type="spellEnd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63594C" w:rsidRPr="00D00975" w:rsidRDefault="00001C01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1048,8</w:t>
            </w:r>
          </w:p>
        </w:tc>
        <w:tc>
          <w:tcPr>
            <w:tcW w:w="1134" w:type="dxa"/>
            <w:vAlign w:val="center"/>
          </w:tcPr>
          <w:p w:rsidR="0063594C" w:rsidRPr="00D00975" w:rsidRDefault="00001C01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1217,0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116</w:t>
            </w:r>
          </w:p>
        </w:tc>
      </w:tr>
      <w:tr w:rsidR="00ED65CA" w:rsidRPr="005565C4" w:rsidTr="00E33C75">
        <w:tc>
          <w:tcPr>
            <w:tcW w:w="6487" w:type="dxa"/>
          </w:tcPr>
          <w:p w:rsidR="00ED65CA" w:rsidRDefault="00ED65CA" w:rsidP="004D6F2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 xml:space="preserve">0503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Благоустройство  территорий  детских  площадок  с  обновлением  в  них  оборудования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 приобретено</w:t>
            </w:r>
            <w:r w:rsidR="00001C01">
              <w:rPr>
                <w:rFonts w:ascii="Times New Roman" w:hAnsi="Times New Roman" w:cs="Times New Roman"/>
              </w:rPr>
              <w:t xml:space="preserve"> Детские площадки в количестве 4</w:t>
            </w:r>
            <w:r w:rsidR="004D6F29">
              <w:rPr>
                <w:rFonts w:ascii="Times New Roman" w:hAnsi="Times New Roman" w:cs="Times New Roman"/>
              </w:rPr>
              <w:t xml:space="preserve"> штуки</w:t>
            </w:r>
          </w:p>
        </w:tc>
        <w:tc>
          <w:tcPr>
            <w:tcW w:w="1418" w:type="dxa"/>
            <w:vAlign w:val="center"/>
          </w:tcPr>
          <w:p w:rsidR="00ED65CA" w:rsidRPr="00D00975" w:rsidRDefault="00001C01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943,9</w:t>
            </w:r>
          </w:p>
        </w:tc>
        <w:tc>
          <w:tcPr>
            <w:tcW w:w="1134" w:type="dxa"/>
            <w:vAlign w:val="center"/>
          </w:tcPr>
          <w:p w:rsidR="00ED65CA" w:rsidRPr="00D00975" w:rsidRDefault="00001C01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690,6</w:t>
            </w:r>
          </w:p>
        </w:tc>
        <w:tc>
          <w:tcPr>
            <w:tcW w:w="1134" w:type="dxa"/>
            <w:vAlign w:val="center"/>
          </w:tcPr>
          <w:p w:rsidR="00ED65CA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73</w:t>
            </w:r>
          </w:p>
        </w:tc>
      </w:tr>
      <w:tr w:rsidR="00ED65CA" w:rsidRPr="005565C4" w:rsidTr="00E33C75">
        <w:tc>
          <w:tcPr>
            <w:tcW w:w="6487" w:type="dxa"/>
          </w:tcPr>
          <w:p w:rsidR="00ED65CA" w:rsidRDefault="00ED65CA" w:rsidP="004D6F29">
            <w:pPr>
              <w:widowControl/>
              <w:tabs>
                <w:tab w:val="left" w:pos="9216"/>
              </w:tabs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Прочие мероприятия по благоустройству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="004D6F29">
              <w:rPr>
                <w:rFonts w:ascii="Times New Roman" w:hAnsi="Times New Roman" w:cs="Times New Roman"/>
              </w:rPr>
              <w:t xml:space="preserve"> Благоустройство территории с/поселения, изготовление , покраска, установка </w:t>
            </w:r>
            <w:proofErr w:type="spellStart"/>
            <w:r w:rsidR="004D6F29">
              <w:rPr>
                <w:rFonts w:ascii="Times New Roman" w:hAnsi="Times New Roman" w:cs="Times New Roman"/>
              </w:rPr>
              <w:t>кроншт</w:t>
            </w:r>
            <w:proofErr w:type="spellEnd"/>
            <w:r w:rsidR="004D6F29">
              <w:rPr>
                <w:rFonts w:ascii="Times New Roman" w:hAnsi="Times New Roman" w:cs="Times New Roman"/>
              </w:rPr>
              <w:t xml:space="preserve">. для освещения переулок </w:t>
            </w:r>
            <w:proofErr w:type="spellStart"/>
            <w:r w:rsidR="004D6F2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4D6F29">
              <w:rPr>
                <w:rFonts w:ascii="Times New Roman" w:hAnsi="Times New Roman" w:cs="Times New Roman"/>
              </w:rPr>
              <w:t xml:space="preserve"> Коммунистическая, Водоотвод от подтапливаемых участков домов </w:t>
            </w:r>
            <w:proofErr w:type="spellStart"/>
            <w:r w:rsidR="004D6F29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="009C37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C3782">
              <w:rPr>
                <w:rFonts w:ascii="Times New Roman" w:hAnsi="Times New Roman" w:cs="Times New Roman"/>
              </w:rPr>
              <w:t>запчасти,ГСМ</w:t>
            </w:r>
            <w:proofErr w:type="spellEnd"/>
            <w:r w:rsidR="009C3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3782">
              <w:rPr>
                <w:rFonts w:ascii="Times New Roman" w:hAnsi="Times New Roman" w:cs="Times New Roman"/>
              </w:rPr>
              <w:t>АТП,спил</w:t>
            </w:r>
            <w:proofErr w:type="spellEnd"/>
            <w:r w:rsidR="009C3782">
              <w:rPr>
                <w:rFonts w:ascii="Times New Roman" w:hAnsi="Times New Roman" w:cs="Times New Roman"/>
              </w:rPr>
              <w:t xml:space="preserve"> деревьев «</w:t>
            </w:r>
            <w:proofErr w:type="spellStart"/>
            <w:r w:rsidR="009C3782">
              <w:rPr>
                <w:rFonts w:ascii="Times New Roman" w:hAnsi="Times New Roman" w:cs="Times New Roman"/>
              </w:rPr>
              <w:t>Миляш</w:t>
            </w:r>
            <w:proofErr w:type="spellEnd"/>
            <w:r w:rsidR="009C3782">
              <w:rPr>
                <w:rFonts w:ascii="Times New Roman" w:hAnsi="Times New Roman" w:cs="Times New Roman"/>
              </w:rPr>
              <w:t xml:space="preserve">», спил деревьев </w:t>
            </w:r>
            <w:proofErr w:type="spellStart"/>
            <w:r w:rsidR="009C3782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="009C3782">
              <w:rPr>
                <w:rFonts w:ascii="Times New Roman" w:hAnsi="Times New Roman" w:cs="Times New Roman"/>
              </w:rPr>
              <w:t xml:space="preserve">, спил деревьев </w:t>
            </w:r>
            <w:proofErr w:type="spellStart"/>
            <w:r w:rsidR="009C378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9C3782">
              <w:rPr>
                <w:rFonts w:ascii="Times New Roman" w:hAnsi="Times New Roman" w:cs="Times New Roman"/>
              </w:rPr>
              <w:t xml:space="preserve"> 90, плита гранит «Скорбящей матери», цветочная рассада, ремонт памятника, пастьба скота.</w:t>
            </w:r>
          </w:p>
        </w:tc>
        <w:tc>
          <w:tcPr>
            <w:tcW w:w="1418" w:type="dxa"/>
            <w:vAlign w:val="center"/>
          </w:tcPr>
          <w:p w:rsidR="00ED65CA" w:rsidRDefault="00001C01" w:rsidP="00B56F72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867,8</w:t>
            </w:r>
          </w:p>
        </w:tc>
        <w:tc>
          <w:tcPr>
            <w:tcW w:w="1134" w:type="dxa"/>
            <w:vAlign w:val="center"/>
          </w:tcPr>
          <w:p w:rsidR="00ED65CA" w:rsidRPr="00D00975" w:rsidRDefault="00001C01" w:rsidP="00AC079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629,</w:t>
            </w:r>
            <w:r w:rsidR="00AC079E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134" w:type="dxa"/>
            <w:vAlign w:val="center"/>
          </w:tcPr>
          <w:p w:rsidR="00ED65CA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72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63594C" w:rsidP="004F483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1003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Доплат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к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пенси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</w:t>
            </w:r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ого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служащ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его</w:t>
            </w:r>
            <w:r w:rsidR="004F48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Оказание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других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видов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социальной</w:t>
            </w:r>
            <w:proofErr w:type="spellEnd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F4831" w:rsidRPr="004F4831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помощи</w:t>
            </w:r>
            <w:proofErr w:type="spellEnd"/>
            <w:r w:rsidR="009C378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AC079E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96,7</w:t>
            </w:r>
          </w:p>
        </w:tc>
        <w:tc>
          <w:tcPr>
            <w:tcW w:w="1134" w:type="dxa"/>
            <w:vAlign w:val="center"/>
          </w:tcPr>
          <w:p w:rsidR="0063594C" w:rsidRPr="00D00975" w:rsidRDefault="00AC079E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61,7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63</w:t>
            </w:r>
          </w:p>
        </w:tc>
      </w:tr>
      <w:tr w:rsidR="0063594C" w:rsidRPr="005565C4" w:rsidTr="00E33C75">
        <w:tc>
          <w:tcPr>
            <w:tcW w:w="6487" w:type="dxa"/>
          </w:tcPr>
          <w:p w:rsidR="0063594C" w:rsidRPr="005565C4" w:rsidRDefault="00ED65CA" w:rsidP="00E33C7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C05406" w:rsidRPr="00636842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 xml:space="preserve">МП Развитие физической культуры и спорта в </w:t>
            </w:r>
            <w:proofErr w:type="spellStart"/>
            <w:r w:rsidR="00C05406" w:rsidRPr="00636842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Кунашакском</w:t>
            </w:r>
            <w:proofErr w:type="spellEnd"/>
            <w:r w:rsidR="00C05406" w:rsidRPr="00636842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 xml:space="preserve"> сельском поселении: в </w:t>
            </w:r>
            <w:proofErr w:type="spellStart"/>
            <w:r w:rsidR="00C05406" w:rsidRPr="00636842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>т.ч</w:t>
            </w:r>
            <w:proofErr w:type="spellEnd"/>
            <w:r w:rsidR="00C05406" w:rsidRPr="00636842"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  <w:t xml:space="preserve">. </w:t>
            </w:r>
            <w:r w:rsidR="00C05406" w:rsidRPr="00636842">
              <w:rPr>
                <w:rFonts w:ascii="Times New Roman" w:hAnsi="Times New Roman" w:cs="Times New Roman"/>
                <w:sz w:val="24"/>
                <w:szCs w:val="24"/>
              </w:rPr>
              <w:t xml:space="preserve">Спорт инвентарь для </w:t>
            </w:r>
            <w:proofErr w:type="spellStart"/>
            <w:r w:rsidR="00C05406" w:rsidRPr="00636842">
              <w:rPr>
                <w:rFonts w:ascii="Times New Roman" w:hAnsi="Times New Roman" w:cs="Times New Roman"/>
                <w:sz w:val="24"/>
                <w:szCs w:val="24"/>
              </w:rPr>
              <w:t>д.Борисовка</w:t>
            </w:r>
            <w:proofErr w:type="spellEnd"/>
            <w:r w:rsidR="00C05406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освещения хоккейной коробки в </w:t>
            </w:r>
            <w:proofErr w:type="spellStart"/>
            <w:r w:rsidR="00C05406">
              <w:rPr>
                <w:rFonts w:ascii="Times New Roman" w:hAnsi="Times New Roman" w:cs="Times New Roman"/>
                <w:sz w:val="24"/>
                <w:szCs w:val="24"/>
              </w:rPr>
              <w:t>п.Маяк</w:t>
            </w:r>
            <w:proofErr w:type="spellEnd"/>
            <w:r w:rsidR="00C054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05406">
              <w:rPr>
                <w:rFonts w:ascii="Times New Roman" w:hAnsi="Times New Roman" w:cs="Times New Roman"/>
                <w:sz w:val="24"/>
                <w:szCs w:val="24"/>
              </w:rPr>
              <w:t>д.Борисовка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D00975" w:rsidRDefault="00AC079E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286,2</w:t>
            </w:r>
          </w:p>
        </w:tc>
        <w:tc>
          <w:tcPr>
            <w:tcW w:w="1134" w:type="dxa"/>
            <w:vAlign w:val="center"/>
          </w:tcPr>
          <w:p w:rsidR="0063594C" w:rsidRPr="00D00975" w:rsidRDefault="00AC079E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284,2</w:t>
            </w:r>
          </w:p>
        </w:tc>
        <w:tc>
          <w:tcPr>
            <w:tcW w:w="1134" w:type="dxa"/>
            <w:vAlign w:val="center"/>
          </w:tcPr>
          <w:p w:rsidR="0063594C" w:rsidRPr="0007284B" w:rsidRDefault="0052720B" w:rsidP="00E33C7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BFB"/>
    <w:multiLevelType w:val="hybridMultilevel"/>
    <w:tmpl w:val="DEC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1C01"/>
    <w:rsid w:val="00073018"/>
    <w:rsid w:val="000B58F0"/>
    <w:rsid w:val="000C7029"/>
    <w:rsid w:val="000D4389"/>
    <w:rsid w:val="000D55F1"/>
    <w:rsid w:val="00101723"/>
    <w:rsid w:val="00115705"/>
    <w:rsid w:val="00130A79"/>
    <w:rsid w:val="00144F3D"/>
    <w:rsid w:val="00157A37"/>
    <w:rsid w:val="001B3F44"/>
    <w:rsid w:val="001C18E1"/>
    <w:rsid w:val="001D1D14"/>
    <w:rsid w:val="001D2F3F"/>
    <w:rsid w:val="001E72A0"/>
    <w:rsid w:val="002040B1"/>
    <w:rsid w:val="00213F8A"/>
    <w:rsid w:val="002320B8"/>
    <w:rsid w:val="002341BC"/>
    <w:rsid w:val="00270616"/>
    <w:rsid w:val="00273438"/>
    <w:rsid w:val="002A1AB9"/>
    <w:rsid w:val="002A69FB"/>
    <w:rsid w:val="00350256"/>
    <w:rsid w:val="0036596C"/>
    <w:rsid w:val="00385DD9"/>
    <w:rsid w:val="003907E5"/>
    <w:rsid w:val="003928CE"/>
    <w:rsid w:val="00396147"/>
    <w:rsid w:val="003A70DC"/>
    <w:rsid w:val="003D388F"/>
    <w:rsid w:val="003E6AB2"/>
    <w:rsid w:val="003F25E9"/>
    <w:rsid w:val="00407AD9"/>
    <w:rsid w:val="004407D8"/>
    <w:rsid w:val="00446708"/>
    <w:rsid w:val="004C0748"/>
    <w:rsid w:val="004D6F29"/>
    <w:rsid w:val="004E57F5"/>
    <w:rsid w:val="004F420F"/>
    <w:rsid w:val="004F4831"/>
    <w:rsid w:val="0051233E"/>
    <w:rsid w:val="0052720B"/>
    <w:rsid w:val="00552776"/>
    <w:rsid w:val="00571DE5"/>
    <w:rsid w:val="0057712F"/>
    <w:rsid w:val="00582066"/>
    <w:rsid w:val="00582C1C"/>
    <w:rsid w:val="005851FC"/>
    <w:rsid w:val="0059323C"/>
    <w:rsid w:val="0059642E"/>
    <w:rsid w:val="005A67BC"/>
    <w:rsid w:val="005B0C86"/>
    <w:rsid w:val="005B68BA"/>
    <w:rsid w:val="005C1A64"/>
    <w:rsid w:val="005E1257"/>
    <w:rsid w:val="00603D52"/>
    <w:rsid w:val="0063594C"/>
    <w:rsid w:val="00641AEB"/>
    <w:rsid w:val="00655958"/>
    <w:rsid w:val="00656DB0"/>
    <w:rsid w:val="00675059"/>
    <w:rsid w:val="00684F5F"/>
    <w:rsid w:val="006C2E68"/>
    <w:rsid w:val="006C676D"/>
    <w:rsid w:val="00733387"/>
    <w:rsid w:val="00744ED0"/>
    <w:rsid w:val="0074757A"/>
    <w:rsid w:val="00747FA6"/>
    <w:rsid w:val="00752374"/>
    <w:rsid w:val="00762001"/>
    <w:rsid w:val="007776CE"/>
    <w:rsid w:val="00781239"/>
    <w:rsid w:val="00793665"/>
    <w:rsid w:val="007C7ECB"/>
    <w:rsid w:val="007D1637"/>
    <w:rsid w:val="007D261E"/>
    <w:rsid w:val="007F4C27"/>
    <w:rsid w:val="008220A7"/>
    <w:rsid w:val="008722F5"/>
    <w:rsid w:val="00884ADC"/>
    <w:rsid w:val="00893211"/>
    <w:rsid w:val="008C372F"/>
    <w:rsid w:val="008F018E"/>
    <w:rsid w:val="008F3277"/>
    <w:rsid w:val="00921750"/>
    <w:rsid w:val="00921999"/>
    <w:rsid w:val="00935B59"/>
    <w:rsid w:val="00964534"/>
    <w:rsid w:val="00980A2A"/>
    <w:rsid w:val="00983062"/>
    <w:rsid w:val="00986AE2"/>
    <w:rsid w:val="00994BB1"/>
    <w:rsid w:val="00997797"/>
    <w:rsid w:val="009C3782"/>
    <w:rsid w:val="009D1180"/>
    <w:rsid w:val="009E609D"/>
    <w:rsid w:val="00A16DC4"/>
    <w:rsid w:val="00A7209C"/>
    <w:rsid w:val="00A72B95"/>
    <w:rsid w:val="00A778CD"/>
    <w:rsid w:val="00A85112"/>
    <w:rsid w:val="00AA0637"/>
    <w:rsid w:val="00AA1257"/>
    <w:rsid w:val="00AC079E"/>
    <w:rsid w:val="00B3378B"/>
    <w:rsid w:val="00B4404E"/>
    <w:rsid w:val="00B46E67"/>
    <w:rsid w:val="00B52D44"/>
    <w:rsid w:val="00B56F72"/>
    <w:rsid w:val="00B9469A"/>
    <w:rsid w:val="00BC1417"/>
    <w:rsid w:val="00BC3E6C"/>
    <w:rsid w:val="00BD7479"/>
    <w:rsid w:val="00BF748D"/>
    <w:rsid w:val="00C05406"/>
    <w:rsid w:val="00C55BBE"/>
    <w:rsid w:val="00C93840"/>
    <w:rsid w:val="00CB0D7F"/>
    <w:rsid w:val="00CC6F0C"/>
    <w:rsid w:val="00D034A2"/>
    <w:rsid w:val="00D1245A"/>
    <w:rsid w:val="00D86096"/>
    <w:rsid w:val="00DB0B27"/>
    <w:rsid w:val="00DD6BCA"/>
    <w:rsid w:val="00DF6AD3"/>
    <w:rsid w:val="00E121AC"/>
    <w:rsid w:val="00E2467A"/>
    <w:rsid w:val="00E33C75"/>
    <w:rsid w:val="00E46419"/>
    <w:rsid w:val="00E64ED2"/>
    <w:rsid w:val="00E70F0E"/>
    <w:rsid w:val="00E824E2"/>
    <w:rsid w:val="00E85B5B"/>
    <w:rsid w:val="00EA2662"/>
    <w:rsid w:val="00EA4797"/>
    <w:rsid w:val="00ED65CA"/>
    <w:rsid w:val="00ED7EF4"/>
    <w:rsid w:val="00EE2D57"/>
    <w:rsid w:val="00EF0927"/>
    <w:rsid w:val="00F34AB9"/>
    <w:rsid w:val="00F825CB"/>
    <w:rsid w:val="00F9411C"/>
    <w:rsid w:val="00F95890"/>
    <w:rsid w:val="00FA1C34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2018-11-26T04:51:00Z</cp:lastPrinted>
  <dcterms:created xsi:type="dcterms:W3CDTF">2017-05-12T07:11:00Z</dcterms:created>
  <dcterms:modified xsi:type="dcterms:W3CDTF">2018-12-03T11:43:00Z</dcterms:modified>
</cp:coreProperties>
</file>